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8E" w:rsidRPr="000C4739" w:rsidRDefault="000C4739">
      <w:pPr>
        <w:rPr>
          <w:b/>
        </w:rPr>
      </w:pPr>
      <w:r w:rsidRPr="000C4739">
        <w:rPr>
          <w:b/>
        </w:rPr>
        <w:t xml:space="preserve">Załącznik nr </w:t>
      </w:r>
      <w:r w:rsidR="008236F4">
        <w:rPr>
          <w:b/>
        </w:rPr>
        <w:t>1.17 Zestawienie</w:t>
      </w:r>
      <w:r w:rsidRPr="000C4739">
        <w:rPr>
          <w:b/>
        </w:rPr>
        <w:t xml:space="preserve"> ważniejszych prac zleconych wykonanych w okresie ostatnich 5 lat</w:t>
      </w:r>
    </w:p>
    <w:tbl>
      <w:tblPr>
        <w:tblW w:w="9154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8"/>
        <w:gridCol w:w="4484"/>
        <w:gridCol w:w="2268"/>
        <w:gridCol w:w="1134"/>
        <w:gridCol w:w="920"/>
      </w:tblGrid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Tytuł pracy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Rok </w:t>
            </w:r>
            <w:r w:rsidRPr="000C473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zawarcia umowy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Prace badawcze i naukowe zlecone. Opracowanie i zgłoszenie do publikacji 2 artykułów z opracowanych wyników badań w ramach zrealizowanych etapów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Uniflora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 laboratoryjnych i ustalenie technologii redukcji zanieczyszczenia w postaci ogólnego węgla organicznego dla ścieków powstających na bazie środków stosowanych do rozmrażania samolotów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PRZEDSIĘBIORSTWO PROJEKTOWO WYKONAWCZE BIOPROJEKT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BZ-401-02/20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opinii polegającej na ocenie kierunków modernizacji oczyszczalni ścieków w Gminie Bolesławiec na podstawie dostępnej dokumentacji i wizji lokalnej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Bolesławiec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BZ-401-01/20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Wyznaczenie współczynnika reaktywności RI oraz współczynnika sorpcji bezwzględnej 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ZPB Energetyki ENERGOPOMIAR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BZ-406-2/20/R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badań, analiz obejmujących m.in. Ocenę wprowadzenia paliwa alternatywnego (RDF) do kotła fluidalnego CFB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 - Oddział Elektrownia Jaworzno III Elektrownia II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BZ-406-1/2020/R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cieplnej hali produkcyjnej w Zakładach STRADOM S.A.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Wojciech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Norberciak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BZ-401-3/19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badań procesu wspólnej fermentacji (ko-fermentacji) osadów ściekowych i odpadów i/lub ścieków przemysłowych (substratów) dostarczonych do badań przez Zleceniodawcę.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Ekocentrum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Wrocławski Ośrodek usług Ekologicznych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BZ-401-2/19/R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opracowania/raportu polegającego na opracowaniu metod redukcji fosforu ze ścieków przemysłowych i bytowych z zakładu International Paper w Gdańsku wraz z wytycznymi do projektu.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Ecokube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BZ-402-2/2018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Obliczenia rzeczywistej ilości odprowadzanych wód opadowych i roztopowych miejską kanalizacją deszczową do wód na terenie Miasta Częstochowy za rok 2019, w rozbiciu na okres kwartalny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Miasto Częstochowa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BZ-401-1/19/R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oznaczenia wartości wskaźnika sorpcji i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wspólczynnika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reaktywności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Lhoist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Bukowa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BZ-406-7/2019/R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oznaczenia wartości współczynnika reaktywności sorpcji bezwzględnej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"INWAT" Sp. z o.o. ZAKŁAD BADAWCZO-PROJEKTOWY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BZ-406-8/19R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i zgłoszenie do publikacji artykułu z opracowanych wyników badań w ramach realizowanych etapów. ETAP 3.1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Uniflora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BZ-406-8/2018/R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w zakresie analizy izolacyjności cieplnej przegród obiektu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wielkokubaturowego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oparciu o przeprowadzone badanie termowizyjne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Agencja Rozwoju Regionalnego w Częstochowie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BZ-406-1/19/R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oznaczenia wartości współczynnika sorpcji i współczynnika reaktywności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LHOIST POLSKA SPÓŁKA Z OGRANICZONĄ ODPOWIEDZIALNOŚCIĄ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BZ-406-7/19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Badania procesu wspólnej fermentacji (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kofermentacji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) osadów ściekowych i odpadów i/lub ścieków przemysłowych (substratów) dostarczonych do badań przez zleceniodawcę)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Ekocentrum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Wrocławski Ośrodek usług Ekologicznych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Sp.zo.o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BZ-401-02/19/R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analizy próbek rozkładu ziarnowego oraz oznaczenie TOC dla popiołu lotnego oraz materiału </w:t>
            </w: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cyrkulującego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Sumitomo SHI FW Energia Polska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BZ-406-5/19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Przeprowadzenie prac badawczych oraz opracowanie raportu pt.: "Ekspertyza w zakresie doboru metody odsiarczania gazów spalinowych"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BRT Technik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BZ-406-3/19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próbek materiałów sypkich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Sumitomo SHI FW Energia Polska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BZ-406-4/19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próbek kamienia wapiennego w zakresie RI i CI, zawartości CACO3, zawartości wilgoci.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ZPB Energetyki ENERGOPOMIAR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BZ-406-2/19/R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2019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Obliczenia rzeczywistej ilości odprowadzanych wód opadowych i roztopowych miejską kanalizacją deszczową do wód na terenie Miasta Częstochowy za rok 2018, w rozbiciu na okres kwartalny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Miejski Zarząd Dróg i Transportu w Częstochowie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BZ-401-04/18/R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Badanie rozkładu temperatur wewnątrz komory paleniskowej kotła OFz-425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 - Oddział Elektrownia Siersza w celu określenia potencjalnych możliwości obniżenia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emisjii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NOx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meodami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wtórnymi (SNCR) w tym kotle." ETAP 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BZ-404-9/16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81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pracy naukowo-badawczej obejmującej opracowanie możliwości modyfikacji zakończenia górnej krawędzi wymurówki na powierzchniach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X-walls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kotle CFB 1300 w Elektrowni Łagisza w celu ograniczenia erozji powierzchni rur wymienników ciepła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BZ-404-12/18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opinii w zakresie przydatności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peletu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wytłoków oliwek jako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biopaliwa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stałego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Energy Systems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BZ-406-17/18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ekspertyzy dotyczącej sposobów modyfikacji powierzchni toru prądowego do kontaktu z izolacją oraz dotyczącej efektów naskórkowych i wypierania prądu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HOLDUCT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BZ-401-03/18/R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ekspertyzy w zakresie jakości popiołów z kotła fluidalnego nr 2 o mocy 250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MWe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PGE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GiEK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S.A. Elektrowni Turów.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Sumitomo SHI FW Energia Polska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BZ-406-16/18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opracowania w zakresie efektywności ekologicznej rozwiązania produktowego masy termoizolacyjnej THERMOHIT®.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TERMOSILESIA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BZ-406-15/18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metod redukcji fosforu ze ścieków przemysłowych i bytowych z Zakładu International Paper w Gdańsku wraz z wytycznymi do projektu.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Ecokube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BZ-402-2/18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opinii w zakresie stosowania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masłosza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jako dodatku do materiałów budowlanych.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Energy Systems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BZ-406-13/18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Analiza możliwości zmiany lokalizacji dysz wtryskowych reagenta w separatorach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oktagonalnych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kotła CFB 1300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– Oddział Elektrownia Łagisza w celu poprawy efektywności redukcji tlenków azotu w spalinach.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BZ-404-10/18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ekspertyzy dotyczącej sposobów modyfikacji powierzchni toru prądowego do kontaktu z izolacją oraz dotyczącej efektów naskórkowych i wypierania prąd ETAP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HOLDUCT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BZ-401-3/18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Obliczenia temperatury oraz pola elektromagnetycznego przyłącza do generatora.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Elektrobudowa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BZ-401-02/2018/R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polegające na sporządzeniu bilansów ilościowych i jakościowych analizy istniejącego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ukłądu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technologicznego i opracowaniu danych przy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podczyszczalni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ścieków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Whirpool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S.A. we Wrocławiu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Ecokube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BZ-402-1/18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dwóch próbek miału węglowego.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Przedsiębiorstwo Sprzętu Ochronnego "MASKPOL" S. 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BZ-406-12/18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Analiza możliwości zmiany geometrii i struktury powierzchni ogrzewalnych w komorze paleniskowej kotła CFB 1300 w Elektrowni Łagisza” na podstawie przesłanego 25.05.2018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Zamówienia nr Z38535 Umowa nr 2017/ZM/TW/01RZL/09870/L.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BZ-404-9/18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Projekt wykonania pracy naukowo-badawczej obejmującej propozycję modernizacji separatorów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oktagonalnych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kotła CFB-1300 wg koncepcji Politechniki Częstochowskiej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Oddział Elektrownia Łagisza w Będzinie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BZ-404-8/18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Projekt wykonania modelu fizycznego separatorów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oktagonalnych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kotła CFB-1300 wg koncepcji Politechniki Częstochowskiej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– Oddział Elektrownia Łagisza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BZ-404-7/18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oceny wpływu zabudowanych kierownic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Oddział Elektrownia Łagisza w Będzinie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BZ-404-6/18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Analiza i ocena możliwości otrzymania selektywnych sit molekularnych z popiołów lotnych do sorpcji CO2 ze spalin – opracowanie technologii otrzymywania sorbentów dla Biomasa Grupa TAURON sp. z o.o.”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Biomasa Grupa TAURON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BZ-406-9/18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30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granulometrycznej i elementarnej próbek węgla kamiennego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Mechaniki Górotworu Polskiej Akademii Nauk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BZ-406-10/18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funkcjonalnego modelu matematycznego określającego zmienność zapotrzebowania na energię elektryczną i ciepło z uwzględnieniem odzysku ciepła z procesów biologicznych.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Uniflora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BZ-406-8/18/R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81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danych do modelu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zabezpiecz.energetycz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kluczowych dla jakości kiełków elementów procesu technolog.-zebranie danych do schematu zabezpieczenia zapotrzebowania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energetycz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gwarantującego podtrzymanie produkcji przy czasowych niedoborach energii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Uniflora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Doradztwo techniczne dla realizacji Projektu pn. «Optymalizacja kotła parowego bloku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biomasowego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BB20p położonego na terenie zakładu produkcyjnego ENERGA Kogeneracja Sp. z o.o. w Elblągu.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Energa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Kogeneracja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sorbentu, popiołu lotnego i dennego z kotła Żerań, Jaworzno i Siersza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Sumitomo SHI FW Energia Polska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BZ-406-6/18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Zlecenie organizacji panelu dyskusyjnego z wykorzystaniem warsztatu” w ramach realizacji projektu „Sieć Regionalnych Obserwatoriów Specjalistycznych w Procesie Przedsiębiorczego Odkrywania”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Agencja Rozwoju Regionalnego w Częstochowie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BZ-406-2/18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Przeprowadzenie ekspertyzy oraz analizy pracy instalacji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biofiltra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na oczyszczalni ścieków w Rojowie, gm. Ostrzeszów.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Spółka Wodna „Strzegowa”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BZ-401-01/18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56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Analizy możliwości zwiększenia ilości spalanych mułów węglowych w kotle OFz-425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S.A.-oddział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Elektrownia Siersza, wraz z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określ.koniecznych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prac modern. oraz oceną wpływu </w:t>
            </w: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tych zmian na spełnienie norm emisji określ.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Dyrektyiwe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IED.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BZ-404-11/16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2018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Analiza możliwości modyfikacji wnętrza komory paleniskowej kotła CFB 1300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– Oddział Elektrownia Łagisza w celu poprawy równomierności rozkładu koncentracji materiału sypkiego w przekroju poprzecznym komory.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BZ-404-14/17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122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uproszczonych badań modelowych, pozwalającą na wstępną ocenę prawidłowości zmian konstrukcyjnych ustalonych w efekcie realizacji pracy ukierunkowanej na analizę możliwości modyfikacji wnętrza komory paleniskowej kotła CFB 1300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SA – Oddział Elektrownia Łagisza w celu poprawy równomierności rozkładu koncentracji materiału sypkiego w przekroju poprzecznym komory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BZ-404-13/17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Przemysłowe badania efektywności zastosowania modyfikowanego sorbentu wapiennego w okresie 3 miesięcznego stosowania na kotłach fluidalnych.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2017/UM/TW/01RZL/08353/L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oraz analiza zdolności sorpcyjnych kamieni wapiennych stosowanych w suchych metodach odsiarczania spalin dla pełnej granulacji sorbentu dla dwóch próbek.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Przedsiębiorstwo „LABTAR”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BZ-404-15/17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opracowania dotyczącego efektów ekologicznych zastosowania kotła elektrodowego.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SZAR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BZ-406-14/17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badań i analiza na podstawie ofert z dnia 14.12.2015, dotyczy projektu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R&amp;D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: Sorbenty II generacji.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Kopalnia Wapienia Czatkowice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BZ-404-12/17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opracowania dotyczącego analizy i oceny wpływu zmian geometrii okien wlotowych z komory paleniskowej de separatorów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oktagonalnych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kotła CFB-1300 na hydrodynamikę w konturze cyrkulacyjnym materiału złoża.”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BZ-406-10/17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chemicznej mączki kamienia wapiennego w zakresie reaktywności i wskaźnika sorpcji 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ZPB Energetyki ENERGOPOMIAR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Sp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BZ-406-11/17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Prace badawcze i naukowe zlecone. Opracowanie wstępnych badań z zakresu możliwości zastosowania innowacyjnych tkanin do zasiedlania żywych organizmów wykorzystywanych do oczyszczania środowiska.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Trans-tex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s.c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K.K.A.Kaszniccy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BZ-401-3/17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Określenie wskaźnika sorpcji i współczynnika reaktywności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deostarczonych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próbek.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Zakłady Wapiennicze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Lhoist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BZ-404-9/17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wstępnych badań z zakresu możliwości zastosowania innowacyjnych tkanin do zasiedlania żywych organizmów wykorzystywanych do oczyszczania środowiska.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Trans-tex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s.c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K.K.A.Kaszniccy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BZ-401-03/2017/R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opracowania analizy pracy kotła CFB-1300 w zakresie dystrybucji powietrza po dokonanej zmianie dysz powietrza pierwotnego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BZ-406-8/17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wytycznych do projektu w zakresie powołania Centrum Badawczo-Rozwojowego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pt.:"Cyrkulacyjna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Gospodarka Odpadowa".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Gmina Dąbrowa Górnicza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BZ-401-2/17/R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Przemysłowe badania efektywności zastosowania modyfikowanego sorbentu wapiennego w okresie 3 miesięcznego stosowania na kotłach fluidalnych.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BZ-404-8/17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oceny jednorodności fluidyzacji w przekroju poprzecznym komory paleniskowej kotła CFB 1300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 - Oddział Elektrownia Łagisza oraz zaproponowanie działań w celu poprawy stanu istniejącego.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BZ-404-7/17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Analiza przepływu spalin i materiału sypkiego w obszarze pomiędzy cyklonami a II ciągiem kotła fluidalnego CFB 1300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S.A.- oddział Elektrownia Łagisza.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BZ-404-6/17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Przygotowanie opinii eksperckiej dotyczącej rozwiązania technologicznego pn. "Politropowa Pompa Ciepła".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PGE Polska Grupa Energetyczna S.A. Warszawa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BZ-404-4/17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Badanie składu pierwiastkowego dla POAI.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CSF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BZ-404-5/17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badań kamerą termowizyjną lokalu mieszkalnego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EDILGI Sp. z o. 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BZ-406-5/17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numeryczne modeli opadowych dla zlewni dzielnicy Kiedrzyn w Częstochowie.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Miejski Zarząd Dróg i Transportu w Częstochowie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BZ-401-1/17/R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badań dostarczonych przez Rafako S.A. próbek węgla, kamienia wapiennego, popiołu lotnego i popiołu dennego, pobranych z kotła fluidalnego z warstwą cyrkulacyjną w Mersinie (Turcja).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RAFAKO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BZ-404-2/17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badań przepływowych dysz powietrznych kotła fluidalnego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BZ-406-4/17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81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Opinia techniczna do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opinni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Sądu Okręgowego w Katowicach XIV Wydział Gospodarczy w sprawie powództwa Powiat Będziński przeciwko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Ecokube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 z siedzibą w Łodzi o sygnaturze akt XIV GC 639/15 przez Politechnikę Śląska w Gliwicach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Ecokube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BZ-402-1/17/R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Badanie rozkładu temperatur wewnątrz komory paleniskowej kotła OFz-425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 - Oddział Siersza w celu określenia potencjalnych możliwości obniżenia emisji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NOx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BZ-404-9/16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612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analizy przyczyn trudności z odprowadzaniem popiołu dennego z komór paleniskowych kotłów fluidalnych K1 i K2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 - Oddział elektrownia Siersza.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BZ-404-10/16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2017</w:t>
            </w:r>
          </w:p>
        </w:tc>
      </w:tr>
      <w:tr w:rsidR="000C4739" w:rsidRPr="000C4739" w:rsidTr="000C4739">
        <w:trPr>
          <w:trHeight w:val="40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Opinia o stopniu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biodegradowalności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wytwarzanych ścieków i ich przydatności dla procesów stosowanych przez Oczyszczalnie ścieków "WARTA".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Firma Handlowo-Produkcyjna "GOLDEGS"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BZ-401-4/16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2016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opinii o innowacyjności dla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Filtro-cyklonu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VAC-Service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Roman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Trzonowski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BZ-406-1/16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</w:tr>
      <w:tr w:rsidR="000C4739" w:rsidRPr="000C4739" w:rsidTr="000C4739">
        <w:trPr>
          <w:trHeight w:val="105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Wykonanie ekspertyzy dotyczącej: "Ocena rozmieszczenia króćców do pomiaru ciśnienia statycznego w komorze paleniskowej kotła oraz skrzyni sprężonego powietrza dla kotła CWF o mocy 466MWe pracujących w 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Tauron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Wytwarzanie S.A."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Energotechnika-Energorozruch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S. 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BZ-406-2/16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</w:tr>
      <w:tr w:rsidR="000C4739" w:rsidRPr="000C4739" w:rsidTr="000C4739">
        <w:trPr>
          <w:trHeight w:val="52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analizy granulometrycznej metodami optycznymi 6 sztuk ziarnistych próbek skał miedzionośnych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Instytut Mechaniki Górotworu Polskiej Akademii Nauk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BZ-406-6/16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</w:tr>
      <w:tr w:rsidR="000C4739" w:rsidRPr="000C4739" w:rsidTr="000C4739">
        <w:trPr>
          <w:trHeight w:val="52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Wykonanie oznaczenia reaktywności i wskaźnika sorpcji dla dostarczonej próbki.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Zakłady Pomiarowo-Badacze Energetyki „</w:t>
            </w: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Energopomiar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” Sp. z o.o.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BZ-406-7/16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2016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Ekspertyza ekspertyzy procesu fluidalnego spalania biomasy stałej - PKS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MMB Systems Sp. z o.o.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BZ-406-4/15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78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Ekspertyza własności próbek biomasy stałej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MMB Systems Sp. z o.o.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BZ-406-6/15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</w:tr>
      <w:tr w:rsidR="000C4739" w:rsidRPr="000C4739" w:rsidTr="000C4739">
        <w:trPr>
          <w:trHeight w:val="5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Opracowane i wykonanie badań spalania ligniny w palenisku z cyrkulacyjną warstwą fluidalną w skali pilotowej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Amec</w:t>
            </w:r>
            <w:proofErr w:type="spellEnd"/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Foster Wheeler Energia Polska Sp. z o.o.,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BZ-406-2/15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sz w:val="20"/>
                <w:szCs w:val="20"/>
                <w:lang w:eastAsia="pl-PL"/>
              </w:rPr>
              <w:t>2015</w:t>
            </w:r>
          </w:p>
        </w:tc>
      </w:tr>
      <w:tr w:rsidR="000C4739" w:rsidRPr="000C4739" w:rsidTr="000C4739">
        <w:trPr>
          <w:trHeight w:val="288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Ekspertyza ekspertyzy procesu fluidalnego spalania biomasy stałej - PKS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MMB Systems Sp. z o.o.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BZ-406-4/15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4739" w:rsidRPr="000C4739" w:rsidRDefault="000C4739" w:rsidP="000C47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0C473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</w:tr>
    </w:tbl>
    <w:p w:rsidR="000C4739" w:rsidRDefault="000C4739"/>
    <w:sectPr w:rsidR="000C4739" w:rsidSect="000C47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91D" w:rsidRDefault="001A491D" w:rsidP="000C4739">
      <w:pPr>
        <w:spacing w:after="0" w:line="240" w:lineRule="auto"/>
      </w:pPr>
      <w:r>
        <w:separator/>
      </w:r>
    </w:p>
  </w:endnote>
  <w:endnote w:type="continuationSeparator" w:id="0">
    <w:p w:rsidR="001A491D" w:rsidRDefault="001A491D" w:rsidP="000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36687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0C4739" w:rsidRDefault="000C4739">
            <w:pPr>
              <w:pStyle w:val="Stopka"/>
              <w:jc w:val="center"/>
            </w:pPr>
            <w:r>
              <w:t xml:space="preserve">Strona </w:t>
            </w:r>
            <w:r w:rsidR="00C209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09F8">
              <w:rPr>
                <w:b/>
                <w:sz w:val="24"/>
                <w:szCs w:val="24"/>
              </w:rPr>
              <w:fldChar w:fldCharType="separate"/>
            </w:r>
            <w:r w:rsidR="008236F4">
              <w:rPr>
                <w:b/>
                <w:noProof/>
              </w:rPr>
              <w:t>1</w:t>
            </w:r>
            <w:r w:rsidR="00C209F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09F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09F8">
              <w:rPr>
                <w:b/>
                <w:sz w:val="24"/>
                <w:szCs w:val="24"/>
              </w:rPr>
              <w:fldChar w:fldCharType="separate"/>
            </w:r>
            <w:r w:rsidR="008236F4">
              <w:rPr>
                <w:b/>
                <w:noProof/>
              </w:rPr>
              <w:t>6</w:t>
            </w:r>
            <w:r w:rsidR="00C209F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4739" w:rsidRDefault="000C47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91D" w:rsidRDefault="001A491D" w:rsidP="000C4739">
      <w:pPr>
        <w:spacing w:after="0" w:line="240" w:lineRule="auto"/>
      </w:pPr>
      <w:r>
        <w:separator/>
      </w:r>
    </w:p>
  </w:footnote>
  <w:footnote w:type="continuationSeparator" w:id="0">
    <w:p w:rsidR="001A491D" w:rsidRDefault="001A491D" w:rsidP="000C4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739"/>
    <w:rsid w:val="000C4739"/>
    <w:rsid w:val="001341E8"/>
    <w:rsid w:val="001A491D"/>
    <w:rsid w:val="008236F4"/>
    <w:rsid w:val="0083698E"/>
    <w:rsid w:val="00B648C3"/>
    <w:rsid w:val="00C2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C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739"/>
  </w:style>
  <w:style w:type="paragraph" w:styleId="Stopka">
    <w:name w:val="footer"/>
    <w:basedOn w:val="Normalny"/>
    <w:link w:val="StopkaZnak"/>
    <w:uiPriority w:val="99"/>
    <w:unhideWhenUsed/>
    <w:rsid w:val="000C4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2272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osoba</dc:creator>
  <cp:lastModifiedBy>osoba</cp:lastModifiedBy>
  <cp:revision>2</cp:revision>
  <dcterms:created xsi:type="dcterms:W3CDTF">2020-12-16T13:57:00Z</dcterms:created>
  <dcterms:modified xsi:type="dcterms:W3CDTF">2020-12-18T18:33:00Z</dcterms:modified>
</cp:coreProperties>
</file>